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F3" w:rsidRDefault="007D4E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4EF3" w:rsidRDefault="007D4EF3">
      <w:pPr>
        <w:pStyle w:val="ConsPlusNormal"/>
        <w:jc w:val="both"/>
        <w:outlineLvl w:val="0"/>
      </w:pPr>
    </w:p>
    <w:p w:rsidR="007D4EF3" w:rsidRDefault="007D4E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D4EF3" w:rsidRDefault="007D4EF3">
      <w:pPr>
        <w:pStyle w:val="ConsPlusTitle"/>
        <w:jc w:val="center"/>
      </w:pPr>
    </w:p>
    <w:p w:rsidR="007D4EF3" w:rsidRDefault="007D4EF3">
      <w:pPr>
        <w:pStyle w:val="ConsPlusTitle"/>
        <w:jc w:val="center"/>
      </w:pPr>
      <w:r>
        <w:t>ПОСТАНОВЛЕНИЕ</w:t>
      </w:r>
    </w:p>
    <w:p w:rsidR="007D4EF3" w:rsidRDefault="007D4EF3">
      <w:pPr>
        <w:pStyle w:val="ConsPlusTitle"/>
        <w:jc w:val="center"/>
      </w:pPr>
      <w:r>
        <w:t>от 31 августа 2020 г. N 1325</w:t>
      </w:r>
    </w:p>
    <w:p w:rsidR="007D4EF3" w:rsidRDefault="007D4EF3">
      <w:pPr>
        <w:pStyle w:val="ConsPlusTitle"/>
        <w:jc w:val="center"/>
      </w:pPr>
    </w:p>
    <w:p w:rsidR="007D4EF3" w:rsidRDefault="007D4EF3">
      <w:pPr>
        <w:pStyle w:val="ConsPlusTitle"/>
        <w:jc w:val="center"/>
      </w:pPr>
      <w:r>
        <w:t>ОБ УТВЕРЖДЕНИИ ПРАВИЛ</w:t>
      </w:r>
    </w:p>
    <w:p w:rsidR="007D4EF3" w:rsidRDefault="007D4EF3">
      <w:pPr>
        <w:pStyle w:val="ConsPlusTitle"/>
        <w:jc w:val="center"/>
      </w:pPr>
      <w:r>
        <w:t>ОЦЕНКИ СООТВЕТСТВИЯ ОБЪЕКТОВ ЗАЩИТЫ (ПРОДУКЦИИ)</w:t>
      </w:r>
    </w:p>
    <w:p w:rsidR="007D4EF3" w:rsidRDefault="007D4EF3">
      <w:pPr>
        <w:pStyle w:val="ConsPlusTitle"/>
        <w:jc w:val="center"/>
      </w:pPr>
      <w:r>
        <w:t>УСТАНОВЛЕННЫМ ТРЕБОВАНИЯМ ПОЖАРНОЙ БЕЗОПАСНОСТИ ПУТЕМ</w:t>
      </w:r>
    </w:p>
    <w:p w:rsidR="007D4EF3" w:rsidRDefault="007D4EF3">
      <w:pPr>
        <w:pStyle w:val="ConsPlusTitle"/>
        <w:jc w:val="center"/>
      </w:pPr>
      <w:r>
        <w:t>НЕЗАВИСИМОЙ ОЦЕНКИ ПОЖАРНОГО РИСКА</w:t>
      </w: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144</w:t>
        </w:r>
      </w:hyperlink>
      <w: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оценки соответствия объектов защиты (продукции) установленным требованиям пожарной безопасности путем независимой оценки пожарного риска.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jc w:val="right"/>
      </w:pPr>
      <w:r>
        <w:t>Председатель Правительства</w:t>
      </w:r>
    </w:p>
    <w:p w:rsidR="007D4EF3" w:rsidRDefault="007D4EF3">
      <w:pPr>
        <w:pStyle w:val="ConsPlusNormal"/>
        <w:jc w:val="right"/>
      </w:pPr>
      <w:r>
        <w:t>Российской Федерации</w:t>
      </w:r>
    </w:p>
    <w:p w:rsidR="007D4EF3" w:rsidRDefault="007D4EF3">
      <w:pPr>
        <w:pStyle w:val="ConsPlusNormal"/>
        <w:jc w:val="right"/>
      </w:pPr>
      <w:r>
        <w:t>М.МИШУСТИН</w:t>
      </w: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jc w:val="right"/>
        <w:outlineLvl w:val="0"/>
      </w:pPr>
      <w:r>
        <w:t>Утверждены</w:t>
      </w:r>
    </w:p>
    <w:p w:rsidR="007D4EF3" w:rsidRDefault="007D4EF3">
      <w:pPr>
        <w:pStyle w:val="ConsPlusNormal"/>
        <w:jc w:val="right"/>
      </w:pPr>
      <w:r>
        <w:t>постановлением Правительства</w:t>
      </w:r>
    </w:p>
    <w:p w:rsidR="007D4EF3" w:rsidRDefault="007D4EF3">
      <w:pPr>
        <w:pStyle w:val="ConsPlusNormal"/>
        <w:jc w:val="right"/>
      </w:pPr>
      <w:r>
        <w:t>Российской Федерации</w:t>
      </w:r>
    </w:p>
    <w:p w:rsidR="007D4EF3" w:rsidRDefault="007D4EF3">
      <w:pPr>
        <w:pStyle w:val="ConsPlusNormal"/>
        <w:jc w:val="right"/>
      </w:pPr>
      <w:r>
        <w:t>от 31 августа 2020 г. N 1325</w:t>
      </w: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Title"/>
        <w:jc w:val="center"/>
      </w:pPr>
      <w:bookmarkStart w:id="0" w:name="P28"/>
      <w:bookmarkEnd w:id="0"/>
      <w:r>
        <w:t>ПРАВИЛА</w:t>
      </w:r>
    </w:p>
    <w:p w:rsidR="007D4EF3" w:rsidRDefault="007D4EF3">
      <w:pPr>
        <w:pStyle w:val="ConsPlusTitle"/>
        <w:jc w:val="center"/>
      </w:pPr>
      <w:r>
        <w:t>ОЦЕНКИ СООТВЕТСТВИЯ ОБЪЕКТОВ ЗАЩИТЫ (ПРОДУКЦИИ)</w:t>
      </w:r>
    </w:p>
    <w:p w:rsidR="007D4EF3" w:rsidRDefault="007D4EF3">
      <w:pPr>
        <w:pStyle w:val="ConsPlusTitle"/>
        <w:jc w:val="center"/>
      </w:pPr>
      <w:r>
        <w:t>УСТАНОВЛЕННЫМ ТРЕБОВАНИЯМ ПОЖАРНОЙ БЕЗОПАСНОСТИ ПУТЕМ</w:t>
      </w:r>
    </w:p>
    <w:p w:rsidR="007D4EF3" w:rsidRDefault="007D4EF3">
      <w:pPr>
        <w:pStyle w:val="ConsPlusTitle"/>
        <w:jc w:val="center"/>
      </w:pPr>
      <w:r>
        <w:t>НЕЗАВИСИМОЙ ОЦЕНКИ ПОЖАРНОГО РИСКА</w:t>
      </w: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оценки соответствия объектов защиты (продукции) установленным требованиям пожарной безопасности путем оценки соответствия объекта защиты (продукции) требованиям пожарной безопасности и проверки соблюдения организациями и гражданами противопожарного режима (далее - соблюдение противопожарного режима), проводимой не заинтересованным в результатах такой оценки или такой проверки экспертом в области оценки пожарного риска (далее - независимая оценка пожарного риска).</w:t>
      </w:r>
      <w:proofErr w:type="gramEnd"/>
    </w:p>
    <w:p w:rsidR="007D4EF3" w:rsidRDefault="007D4EF3">
      <w:pPr>
        <w:pStyle w:val="ConsPlusNormal"/>
        <w:spacing w:before="220"/>
        <w:ind w:firstLine="540"/>
        <w:jc w:val="both"/>
      </w:pPr>
      <w:r>
        <w:t>2. Независимая оценка пожарного риска проводится экспертом в области оценки пожарного риска на основании договора, заключаемого между собственником или иным законным владельцем объекта защиты (продукции) (далее - собственник) и юридическим лицом, осуществляющим деятельность в области оценки пожарного риска (далее - договор).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 xml:space="preserve">3. Юридическое лицо, осуществляющее деятельность в области оценки пожарного риска (далее - экспертная организация), не может проводить независимую оценку пожарного риска в </w:t>
      </w:r>
      <w:r>
        <w:lastRenderedPageBreak/>
        <w:t>отношении объекта защиты (продукции):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а) в случае, если в отношении объекта защиты (продукции) экспертной организацией выполнены другие работы и (или) оказаны услуги в области пожарной безопасности;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б) в случае, если объект защиты (продукция) принадлежит экспертной организации на праве собственности или на ином законном основании.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4. Независимая оценка пожарного риска включает:</w:t>
      </w:r>
    </w:p>
    <w:p w:rsidR="007D4EF3" w:rsidRDefault="007D4EF3">
      <w:pPr>
        <w:pStyle w:val="ConsPlusNormal"/>
        <w:spacing w:before="220"/>
        <w:ind w:firstLine="540"/>
        <w:jc w:val="both"/>
      </w:pPr>
      <w:bookmarkStart w:id="1" w:name="P39"/>
      <w:bookmarkEnd w:id="1"/>
      <w:r>
        <w:t>а) анализ документов, характеризующих пожарную опасность объекта защиты (продукции);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 xml:space="preserve">б) обследование объекта защиты (продукции) для получения объективной информации о состоянии пожарной безопасности объекта защиты (продукции) и соблюдении противопожарного режима,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наличия условий соответствия объекта защиты (продукции) требованиям пожарной безопасности, в том числе для проверки исправности и </w:t>
      </w:r>
      <w:proofErr w:type="gramStart"/>
      <w:r>
        <w:t>работоспособности</w:t>
      </w:r>
      <w:proofErr w:type="gramEnd"/>
      <w:r>
        <w:t xml:space="preserve"> имеющихся на объекте защиты (продукции) систем противопожарной защиты;</w:t>
      </w:r>
    </w:p>
    <w:p w:rsidR="007D4EF3" w:rsidRDefault="007D4EF3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в) информация о проведении необходимых исследований, испытаний, расчетов и экспертиз в случаях, установленных нормативными документами по пожарной безопасности, проведении расчетов по оценке пожарного риска в случаях,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"Технический регламент о требованиях пожарной безопасности";</w:t>
      </w:r>
    </w:p>
    <w:p w:rsidR="007D4EF3" w:rsidRDefault="007D4EF3">
      <w:pPr>
        <w:pStyle w:val="ConsPlusNormal"/>
        <w:spacing w:before="220"/>
        <w:ind w:firstLine="540"/>
        <w:jc w:val="both"/>
      </w:pPr>
      <w:bookmarkStart w:id="3" w:name="P42"/>
      <w:bookmarkEnd w:id="3"/>
      <w:proofErr w:type="gramStart"/>
      <w:r>
        <w:t>г) подготовку вывода о выполнении требований пожарной безопасности и соблюдении противопожарного режима либо в случае их невыполнения и (или) несоблюдения разработку мер по обеспечению выполнения условий, при которых объект защиты (продукция) будет соответствовать требованиям пожарной безопасности, и (или) подготовку перечня требований пожарной безопасности, при выполнении которых обеспечивается соблюдение противопожарного режима на объекте защиты (продукции).</w:t>
      </w:r>
      <w:proofErr w:type="gramEnd"/>
    </w:p>
    <w:p w:rsidR="007D4EF3" w:rsidRDefault="007D4EF3">
      <w:pPr>
        <w:pStyle w:val="ConsPlusNormal"/>
        <w:spacing w:before="220"/>
        <w:ind w:firstLine="540"/>
        <w:jc w:val="both"/>
      </w:pPr>
      <w:r>
        <w:t>5. Результаты проведения независимой оценки пожарного риска оформляются в виде заключения о независимой оценке пожарного риска (далее - заключение), направляемого (вручаемого) собственнику на бумажном носителе или в форме электронного документа.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Заключение, созданное в форме электронного документа, направляется собственнику на адрес электронной почты, указанный в договоре, или иным способом в порядке, установленном договором, подтверждающим факт направления заключения.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6. В заключении указываются: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а) наименование и адрес экспертной организации;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б) дата и номер договора, в соответствии с которым проведена независимая оценка пожарного риска;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>в) описание объекта защиты (продукции), в отношении которого проводилась независимая оценка пожарного риска;</w:t>
      </w:r>
    </w:p>
    <w:p w:rsidR="007D4EF3" w:rsidRDefault="007D4EF3">
      <w:pPr>
        <w:pStyle w:val="ConsPlusNormal"/>
        <w:spacing w:before="220"/>
        <w:ind w:firstLine="540"/>
        <w:jc w:val="both"/>
      </w:pPr>
      <w:proofErr w:type="gramStart"/>
      <w:r>
        <w:t>г) фамилия, имя и отчество (при наличии) эксперта (экспертов) в области оценки пожарного риска, участвовавшего (участвовавших) в проведении независимой оценки пожарного риска, реквизиты выданного этому эксперту (экспертам) квалификационного удостоверения должностного лица, аттестованного на осуществление деятельности в области оценки пожарного риска;</w:t>
      </w:r>
      <w:proofErr w:type="gramEnd"/>
    </w:p>
    <w:p w:rsidR="007D4EF3" w:rsidRDefault="007D4EF3">
      <w:pPr>
        <w:pStyle w:val="ConsPlusNormal"/>
        <w:spacing w:before="220"/>
        <w:ind w:firstLine="540"/>
        <w:jc w:val="both"/>
      </w:pPr>
      <w:r>
        <w:lastRenderedPageBreak/>
        <w:t xml:space="preserve">д) результаты проведения независимой оценки пожарного риска, в том числе результаты выполнения работ, предусмотренных </w:t>
      </w:r>
      <w:hyperlink w:anchor="P3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41" w:history="1">
        <w:r>
          <w:rPr>
            <w:color w:val="0000FF"/>
          </w:rPr>
          <w:t>"в" пункта 4</w:t>
        </w:r>
      </w:hyperlink>
      <w:r>
        <w:t xml:space="preserve"> настоящих Правил;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 xml:space="preserve">е) вывод о выполнении требований пожарной безопасности и соблюдении противопожарного режима, а в случае их невыполнения и (или) несоблюдения - рекомендации о принятии мер и (или) выполнении требований, предусмотренных </w:t>
      </w:r>
      <w:hyperlink w:anchor="P42" w:history="1">
        <w:r>
          <w:rPr>
            <w:color w:val="0000FF"/>
          </w:rPr>
          <w:t>подпунктом "г" пункта 4</w:t>
        </w:r>
      </w:hyperlink>
      <w:r>
        <w:t xml:space="preserve"> настоящих Правил.</w:t>
      </w:r>
    </w:p>
    <w:p w:rsidR="007D4EF3" w:rsidRDefault="007D4EF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Заключение подписывается экспертом (экспертами), проводившим (проводившими) независимую оценку пожарного риска, утверждается руководителем экспертной организации и скрепляется печатью экспертной организации (при наличии).</w:t>
      </w:r>
      <w:proofErr w:type="gramEnd"/>
    </w:p>
    <w:p w:rsidR="007D4EF3" w:rsidRDefault="007D4EF3">
      <w:pPr>
        <w:pStyle w:val="ConsPlusNormal"/>
        <w:spacing w:before="220"/>
        <w:ind w:firstLine="540"/>
        <w:jc w:val="both"/>
      </w:pPr>
      <w:r>
        <w:t>Заключение, созданное в форме электронного документа, подписывается усиленной квалифицированной электронной подписью.</w:t>
      </w:r>
    </w:p>
    <w:p w:rsidR="007D4EF3" w:rsidRDefault="007D4EF3">
      <w:pPr>
        <w:pStyle w:val="ConsPlusNormal"/>
        <w:spacing w:before="220"/>
        <w:ind w:firstLine="540"/>
        <w:jc w:val="both"/>
      </w:pPr>
      <w:bookmarkStart w:id="4" w:name="P54"/>
      <w:bookmarkEnd w:id="4"/>
      <w:r>
        <w:t>8. 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учреждение, уполномоченные на осуществление федерального государственного пожарного надзора на объекте защиты (продукции), в отношении которого проводилась независимая оценка пожарного риска.</w:t>
      </w:r>
    </w:p>
    <w:p w:rsidR="007D4EF3" w:rsidRDefault="007D4EF3">
      <w:pPr>
        <w:pStyle w:val="ConsPlusNormal"/>
        <w:spacing w:before="220"/>
        <w:ind w:firstLine="540"/>
        <w:jc w:val="both"/>
      </w:pPr>
      <w:proofErr w:type="gramStart"/>
      <w:r>
        <w:t xml:space="preserve">По желанию заявителя копия заключения может быть направлена в орган или учреждение, указанные в </w:t>
      </w:r>
      <w:hyperlink w:anchor="P54" w:history="1">
        <w:r>
          <w:rPr>
            <w:color w:val="0000FF"/>
          </w:rPr>
          <w:t>абзаце первом</w:t>
        </w:r>
      </w:hyperlink>
      <w:r>
        <w:t xml:space="preserve"> настоящего пункта, с использованием федеральной государственной информационной системы "Единый портал государственных и муниципальных услуг (функций)" или иным способом, подтверждающим факт направления заключения в соответствии с законодательством Российской Федерации.</w:t>
      </w:r>
      <w:proofErr w:type="gramEnd"/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jc w:val="both"/>
      </w:pPr>
    </w:p>
    <w:p w:rsidR="007D4EF3" w:rsidRDefault="007D4E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CC2" w:rsidRDefault="00F90CC2">
      <w:bookmarkStart w:id="5" w:name="_GoBack"/>
      <w:bookmarkEnd w:id="5"/>
    </w:p>
    <w:sectPr w:rsidR="00F90CC2" w:rsidSect="004F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F3"/>
    <w:rsid w:val="007D4EF3"/>
    <w:rsid w:val="00C94A40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F841941100BF29E8F5C9095B134B62A7F86726CBC9498DD0DE4BD2D359F450EE99E18BA97EF2E7906ADED72SAS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F841941100BF29E8F5C9095B134B62A7F86726CBC9498DD0DE4BD2D359F451CE9C614BB90F3267A13FBBC34FAB4D5ABE746408F3353FASBS9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А.В.</dc:creator>
  <cp:lastModifiedBy>Кулагин А.В.</cp:lastModifiedBy>
  <cp:revision>1</cp:revision>
  <dcterms:created xsi:type="dcterms:W3CDTF">2021-04-16T09:18:00Z</dcterms:created>
  <dcterms:modified xsi:type="dcterms:W3CDTF">2021-04-16T09:18:00Z</dcterms:modified>
</cp:coreProperties>
</file>